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8BF" w:rsidRPr="00B158E2" w:rsidRDefault="007F78BF" w:rsidP="00550276">
      <w:pPr>
        <w:jc w:val="center"/>
        <w:rPr>
          <w:rFonts w:ascii="FoundrySterling-BookOSF" w:hAnsi="FoundrySterling-BookOSF"/>
          <w:b/>
          <w:sz w:val="24"/>
          <w:szCs w:val="24"/>
          <w:lang w:val="en-GB"/>
        </w:rPr>
      </w:pPr>
      <w:r w:rsidRPr="00B158E2">
        <w:rPr>
          <w:rFonts w:ascii="FoundrySterling-BookOSF" w:hAnsi="FoundrySterling-BookOSF"/>
          <w:b/>
          <w:sz w:val="24"/>
          <w:szCs w:val="24"/>
          <w:lang w:val="en-GB"/>
        </w:rPr>
        <w:t>University of Oxford Department of Psychiatry</w:t>
      </w:r>
    </w:p>
    <w:p w:rsidR="009B066D" w:rsidRPr="00B158E2" w:rsidRDefault="009B066D" w:rsidP="00550276">
      <w:pPr>
        <w:jc w:val="center"/>
        <w:rPr>
          <w:rFonts w:ascii="FoundrySterling-BookOSF" w:hAnsi="FoundrySterling-BookOSF"/>
          <w:b/>
          <w:sz w:val="24"/>
          <w:szCs w:val="24"/>
          <w:lang w:val="en-GB"/>
        </w:rPr>
      </w:pPr>
    </w:p>
    <w:p w:rsidR="00BF02CE" w:rsidRPr="00B158E2" w:rsidRDefault="00BF02CE" w:rsidP="00550276">
      <w:pPr>
        <w:jc w:val="center"/>
        <w:rPr>
          <w:rFonts w:ascii="FoundrySterling-BookOSF" w:hAnsi="FoundrySterling-BookOSF"/>
          <w:b/>
          <w:sz w:val="24"/>
          <w:szCs w:val="24"/>
          <w:lang w:val="en-GB"/>
        </w:rPr>
      </w:pPr>
      <w:r w:rsidRPr="00B158E2">
        <w:rPr>
          <w:rFonts w:ascii="FoundrySterling-BookOSF" w:hAnsi="FoundrySterling-BookOSF"/>
          <w:b/>
          <w:sz w:val="24"/>
          <w:szCs w:val="24"/>
          <w:lang w:val="en-GB"/>
        </w:rPr>
        <w:t>Invitation to Tender</w:t>
      </w:r>
      <w:r w:rsidR="00CB0F88" w:rsidRPr="00B158E2">
        <w:rPr>
          <w:rFonts w:ascii="FoundrySterling-BookOSF" w:hAnsi="FoundrySterling-BookOSF"/>
          <w:b/>
          <w:sz w:val="24"/>
          <w:szCs w:val="24"/>
          <w:lang w:val="en-GB"/>
        </w:rPr>
        <w:t xml:space="preserve"> for </w:t>
      </w:r>
      <w:r w:rsidRPr="00B158E2">
        <w:rPr>
          <w:rFonts w:ascii="FoundrySterling-BookOSF" w:hAnsi="FoundrySterling-BookOSF"/>
          <w:b/>
          <w:sz w:val="24"/>
          <w:szCs w:val="24"/>
          <w:lang w:val="en-GB"/>
        </w:rPr>
        <w:t>Public Engagement Educational Consultant</w:t>
      </w:r>
    </w:p>
    <w:p w:rsidR="00CB0F88" w:rsidRPr="00B158E2" w:rsidRDefault="00CB0F88" w:rsidP="00550276">
      <w:pPr>
        <w:jc w:val="center"/>
        <w:rPr>
          <w:rFonts w:ascii="FoundrySterling-BookOSF" w:hAnsi="FoundrySterling-BookOSF"/>
          <w:b/>
          <w:sz w:val="24"/>
          <w:szCs w:val="24"/>
          <w:lang w:val="en-GB"/>
        </w:rPr>
      </w:pPr>
    </w:p>
    <w:p w:rsidR="00CB0F88" w:rsidRPr="00B158E2" w:rsidRDefault="001C64DC" w:rsidP="00550276">
      <w:pPr>
        <w:jc w:val="center"/>
        <w:rPr>
          <w:rFonts w:ascii="FoundrySterling-BookOSF" w:hAnsi="FoundrySterling-BookOSF"/>
          <w:b/>
          <w:sz w:val="24"/>
          <w:szCs w:val="24"/>
          <w:lang w:val="en-GB"/>
        </w:rPr>
      </w:pPr>
      <w:r w:rsidRPr="00B158E2">
        <w:rPr>
          <w:rFonts w:ascii="FoundrySterling-BookOSF" w:hAnsi="FoundrySterling-BookOSF"/>
          <w:b/>
          <w:sz w:val="24"/>
          <w:szCs w:val="24"/>
          <w:lang w:val="en-GB"/>
        </w:rPr>
        <w:t xml:space="preserve">Indicative </w:t>
      </w:r>
      <w:r w:rsidR="005833D5" w:rsidRPr="00B158E2">
        <w:rPr>
          <w:rFonts w:ascii="FoundrySterling-BookOSF" w:hAnsi="FoundrySterling-BookOSF"/>
          <w:b/>
          <w:sz w:val="24"/>
          <w:szCs w:val="24"/>
          <w:lang w:val="en-GB"/>
        </w:rPr>
        <w:t>budget</w:t>
      </w:r>
      <w:r w:rsidRPr="00B158E2">
        <w:rPr>
          <w:rFonts w:ascii="FoundrySterling-BookOSF" w:hAnsi="FoundrySterling-BookOSF"/>
          <w:b/>
          <w:sz w:val="24"/>
          <w:szCs w:val="24"/>
          <w:lang w:val="en-GB"/>
        </w:rPr>
        <w:t xml:space="preserve"> </w:t>
      </w:r>
      <w:r w:rsidR="005833D5" w:rsidRPr="00B158E2">
        <w:rPr>
          <w:rFonts w:ascii="FoundrySterling-BookOSF" w:hAnsi="FoundrySterling-BookOSF"/>
          <w:b/>
          <w:sz w:val="24"/>
          <w:szCs w:val="24"/>
          <w:lang w:val="en-GB"/>
        </w:rPr>
        <w:t xml:space="preserve">for Quotation </w:t>
      </w:r>
      <w:r w:rsidRPr="00B158E2">
        <w:rPr>
          <w:rFonts w:ascii="FoundrySterling-BookOSF" w:hAnsi="FoundrySterling-BookOSF"/>
          <w:b/>
          <w:sz w:val="24"/>
          <w:szCs w:val="24"/>
          <w:lang w:val="en-GB"/>
        </w:rPr>
        <w:t>in range</w:t>
      </w:r>
      <w:r w:rsidR="00CB0F88" w:rsidRPr="00B158E2">
        <w:rPr>
          <w:rFonts w:ascii="FoundrySterling-BookOSF" w:hAnsi="FoundrySterling-BookOSF"/>
          <w:b/>
          <w:sz w:val="24"/>
          <w:szCs w:val="24"/>
          <w:lang w:val="en-GB"/>
        </w:rPr>
        <w:t xml:space="preserve"> 55k to 70k (+VAT)</w:t>
      </w:r>
    </w:p>
    <w:p w:rsidR="00E93BB2" w:rsidRPr="00B158E2" w:rsidRDefault="00E93BB2" w:rsidP="00E82365">
      <w:pPr>
        <w:rPr>
          <w:rFonts w:ascii="FoundrySterling-BookOSF" w:hAnsi="FoundrySterling-BookOSF"/>
          <w:b/>
          <w:sz w:val="24"/>
          <w:szCs w:val="24"/>
          <w:lang w:val="en-GB"/>
        </w:rPr>
      </w:pPr>
    </w:p>
    <w:p w:rsidR="00BF02CE" w:rsidRPr="00B158E2" w:rsidRDefault="00891DB8" w:rsidP="00550276">
      <w:pPr>
        <w:jc w:val="both"/>
        <w:rPr>
          <w:rFonts w:ascii="FoundrySterling-BookOSF" w:hAnsi="FoundrySterling-BookOSF"/>
          <w:sz w:val="24"/>
          <w:szCs w:val="24"/>
          <w:lang w:val="en-GB"/>
        </w:rPr>
      </w:pPr>
      <w:r w:rsidRPr="00B158E2">
        <w:rPr>
          <w:rFonts w:ascii="FoundrySterling-BookOSF" w:hAnsi="FoundrySterling-BookOSF"/>
          <w:sz w:val="24"/>
          <w:szCs w:val="24"/>
        </w:rPr>
        <w:t xml:space="preserve">We are </w:t>
      </w:r>
      <w:r w:rsidR="005833D5" w:rsidRPr="00B158E2">
        <w:rPr>
          <w:rFonts w:ascii="FoundrySterling-BookOSF" w:hAnsi="FoundrySterling-BookOSF"/>
          <w:sz w:val="24"/>
          <w:szCs w:val="24"/>
        </w:rPr>
        <w:t>seeking</w:t>
      </w:r>
      <w:r w:rsidRPr="00B158E2">
        <w:rPr>
          <w:rFonts w:ascii="FoundrySterling-BookOSF" w:hAnsi="FoundrySterling-BookOSF"/>
          <w:sz w:val="24"/>
          <w:szCs w:val="24"/>
        </w:rPr>
        <w:t xml:space="preserve"> a</w:t>
      </w:r>
      <w:r w:rsidR="00CB0F88" w:rsidRPr="00B158E2">
        <w:rPr>
          <w:rFonts w:ascii="FoundrySterling-BookOSF" w:hAnsi="FoundrySterling-BookOSF"/>
          <w:sz w:val="24"/>
          <w:szCs w:val="24"/>
        </w:rPr>
        <w:t xml:space="preserve">n </w:t>
      </w:r>
      <w:r w:rsidR="00BF02CE" w:rsidRPr="00B158E2">
        <w:rPr>
          <w:rFonts w:ascii="FoundrySterling-BookOSF" w:hAnsi="FoundrySterling-BookOSF"/>
          <w:sz w:val="24"/>
          <w:szCs w:val="24"/>
        </w:rPr>
        <w:t xml:space="preserve">experienced educational consultant(s) to help shape and manage a high profile </w:t>
      </w:r>
      <w:proofErr w:type="spellStart"/>
      <w:r w:rsidR="00BF02CE" w:rsidRPr="00B158E2">
        <w:rPr>
          <w:rFonts w:ascii="FoundrySterling-BookOSF" w:hAnsi="FoundrySterling-BookOSF"/>
          <w:sz w:val="24"/>
          <w:szCs w:val="24"/>
        </w:rPr>
        <w:t>programme</w:t>
      </w:r>
      <w:proofErr w:type="spellEnd"/>
      <w:r w:rsidR="00BF02CE" w:rsidRPr="00B158E2">
        <w:rPr>
          <w:rFonts w:ascii="FoundrySterling-BookOSF" w:hAnsi="FoundrySterling-BookOSF"/>
          <w:sz w:val="24"/>
          <w:szCs w:val="24"/>
        </w:rPr>
        <w:t xml:space="preserve"> of public engagement work with schools</w:t>
      </w:r>
      <w:r w:rsidR="00CB0F88" w:rsidRPr="00B158E2">
        <w:rPr>
          <w:rFonts w:ascii="FoundrySterling-BookOSF" w:hAnsi="FoundrySterling-BookOSF"/>
          <w:sz w:val="24"/>
          <w:szCs w:val="24"/>
        </w:rPr>
        <w:t xml:space="preserve"> funded by the </w:t>
      </w:r>
      <w:proofErr w:type="spellStart"/>
      <w:r w:rsidR="00CB0F88" w:rsidRPr="00B158E2">
        <w:rPr>
          <w:rFonts w:ascii="FoundrySterling-BookOSF" w:hAnsi="FoundrySterling-BookOSF"/>
          <w:sz w:val="24"/>
          <w:szCs w:val="24"/>
        </w:rPr>
        <w:t>Wellcome</w:t>
      </w:r>
      <w:proofErr w:type="spellEnd"/>
      <w:r w:rsidR="00CB0F88" w:rsidRPr="00B158E2">
        <w:rPr>
          <w:rFonts w:ascii="FoundrySterling-BookOSF" w:hAnsi="FoundrySterling-BookOSF"/>
          <w:sz w:val="24"/>
          <w:szCs w:val="24"/>
        </w:rPr>
        <w:t xml:space="preserve"> Trust</w:t>
      </w:r>
      <w:r w:rsidR="00BF02CE" w:rsidRPr="00B158E2">
        <w:rPr>
          <w:rFonts w:ascii="FoundrySterling-BookOSF" w:hAnsi="FoundrySterling-BookOSF"/>
          <w:sz w:val="24"/>
          <w:szCs w:val="24"/>
        </w:rPr>
        <w:t xml:space="preserve">. This </w:t>
      </w:r>
      <w:proofErr w:type="spellStart"/>
      <w:r w:rsidR="00BF02CE" w:rsidRPr="00B158E2">
        <w:rPr>
          <w:rFonts w:ascii="FoundrySterling-BookOSF" w:hAnsi="FoundrySterling-BookOSF"/>
          <w:sz w:val="24"/>
          <w:szCs w:val="24"/>
        </w:rPr>
        <w:t>programme</w:t>
      </w:r>
      <w:proofErr w:type="spellEnd"/>
      <w:r w:rsidR="00BF02CE" w:rsidRPr="00B158E2">
        <w:rPr>
          <w:rFonts w:ascii="FoundrySterling-BookOSF" w:hAnsi="FoundrySterling-BookOSF"/>
          <w:sz w:val="24"/>
          <w:szCs w:val="24"/>
        </w:rPr>
        <w:t xml:space="preserve"> of public engagement activities is embedded within a</w:t>
      </w:r>
      <w:r w:rsidR="00CB0F88" w:rsidRPr="00B158E2">
        <w:rPr>
          <w:rFonts w:ascii="FoundrySterling-BookOSF" w:hAnsi="FoundrySterling-BookOSF"/>
          <w:sz w:val="24"/>
          <w:szCs w:val="24"/>
        </w:rPr>
        <w:t>n ongoing</w:t>
      </w:r>
      <w:r w:rsidR="00BF02CE" w:rsidRPr="00B158E2">
        <w:rPr>
          <w:rFonts w:ascii="FoundrySterling-BookOSF" w:hAnsi="FoundrySterling-BookOSF"/>
          <w:sz w:val="24"/>
          <w:szCs w:val="24"/>
        </w:rPr>
        <w:t xml:space="preserve"> research </w:t>
      </w:r>
      <w:r w:rsidR="005833D5" w:rsidRPr="00B158E2">
        <w:rPr>
          <w:rFonts w:ascii="FoundrySterling-BookOSF" w:hAnsi="FoundrySterling-BookOSF"/>
          <w:sz w:val="24"/>
          <w:szCs w:val="24"/>
        </w:rPr>
        <w:t>project</w:t>
      </w:r>
      <w:r w:rsidR="00BF02CE" w:rsidRPr="00B158E2">
        <w:rPr>
          <w:rFonts w:ascii="FoundrySterling-BookOSF" w:hAnsi="FoundrySterling-BookOSF"/>
          <w:sz w:val="24"/>
          <w:szCs w:val="24"/>
        </w:rPr>
        <w:t xml:space="preserve"> </w:t>
      </w:r>
      <w:r w:rsidR="00E93BB2" w:rsidRPr="00B158E2">
        <w:rPr>
          <w:rFonts w:ascii="FoundrySterling-BookOSF" w:hAnsi="FoundrySterling-BookOSF"/>
          <w:sz w:val="24"/>
          <w:szCs w:val="24"/>
        </w:rPr>
        <w:t>led by Professor Willem Kuyken</w:t>
      </w:r>
      <w:r w:rsidR="00CB0F88" w:rsidRPr="00B158E2">
        <w:rPr>
          <w:rFonts w:ascii="FoundrySterling-BookOSF" w:hAnsi="FoundrySterling-BookOSF"/>
          <w:sz w:val="24"/>
          <w:szCs w:val="24"/>
        </w:rPr>
        <w:t>,</w:t>
      </w:r>
      <w:r w:rsidR="00E93BB2" w:rsidRPr="00B158E2">
        <w:rPr>
          <w:rFonts w:ascii="FoundrySterling-BookOSF" w:hAnsi="FoundrySterling-BookOSF"/>
          <w:sz w:val="24"/>
          <w:szCs w:val="24"/>
        </w:rPr>
        <w:t xml:space="preserve"> investigating </w:t>
      </w:r>
      <w:r w:rsidRPr="00B158E2">
        <w:rPr>
          <w:rFonts w:ascii="FoundrySterling-BookOSF" w:hAnsi="FoundrySterling-BookOSF"/>
          <w:sz w:val="24"/>
          <w:szCs w:val="24"/>
        </w:rPr>
        <w:t>whether</w:t>
      </w:r>
      <w:r w:rsidR="00E93BB2" w:rsidRPr="00B158E2">
        <w:rPr>
          <w:rFonts w:ascii="FoundrySterling-BookOSF" w:hAnsi="FoundrySterling-BookOSF"/>
          <w:sz w:val="24"/>
          <w:szCs w:val="24"/>
        </w:rPr>
        <w:t xml:space="preserve"> mindfulness training in adolescence has the potential to</w:t>
      </w:r>
      <w:r w:rsidR="00E93BB2" w:rsidRPr="00B158E2">
        <w:rPr>
          <w:rFonts w:ascii="FoundrySterling-BookOSF" w:hAnsi="FoundrySterling-BookOSF"/>
          <w:sz w:val="24"/>
          <w:szCs w:val="24"/>
          <w:lang w:val="en-GB"/>
        </w:rPr>
        <w:t xml:space="preserve"> shift the secondary school-age population towards improved mental health</w:t>
      </w:r>
      <w:r w:rsidR="00054638" w:rsidRPr="00B158E2">
        <w:rPr>
          <w:rFonts w:ascii="FoundrySterling-BookOSF" w:hAnsi="FoundrySterling-BookOSF"/>
          <w:sz w:val="24"/>
          <w:szCs w:val="24"/>
          <w:lang w:val="en-GB"/>
        </w:rPr>
        <w:t xml:space="preserve"> (the MYRIAD project)</w:t>
      </w:r>
      <w:r w:rsidR="00E93BB2" w:rsidRPr="00B158E2">
        <w:rPr>
          <w:rFonts w:ascii="FoundrySterling-BookOSF" w:hAnsi="FoundrySterling-BookOSF"/>
          <w:sz w:val="24"/>
          <w:szCs w:val="24"/>
          <w:lang w:val="en-GB"/>
        </w:rPr>
        <w:t xml:space="preserve">.  Central to </w:t>
      </w:r>
      <w:r w:rsidR="005833D5" w:rsidRPr="00B158E2">
        <w:rPr>
          <w:rFonts w:ascii="FoundrySterling-BookOSF" w:hAnsi="FoundrySterling-BookOSF"/>
          <w:sz w:val="24"/>
          <w:szCs w:val="24"/>
          <w:lang w:val="en-GB"/>
        </w:rPr>
        <w:t>the</w:t>
      </w:r>
      <w:r w:rsidR="00E93BB2" w:rsidRPr="00B158E2">
        <w:rPr>
          <w:rFonts w:ascii="FoundrySterling-BookOSF" w:hAnsi="FoundrySterling-BookOSF"/>
          <w:sz w:val="24"/>
          <w:szCs w:val="24"/>
          <w:lang w:val="en-GB"/>
        </w:rPr>
        <w:t xml:space="preserve"> work is a large scale randomised controlled trial of mindfulness training in adolescence, </w:t>
      </w:r>
      <w:r w:rsidR="005833D5" w:rsidRPr="00B158E2">
        <w:rPr>
          <w:rFonts w:ascii="FoundrySterling-BookOSF" w:hAnsi="FoundrySterling-BookOSF"/>
          <w:sz w:val="24"/>
          <w:szCs w:val="24"/>
          <w:lang w:val="en-GB"/>
        </w:rPr>
        <w:t>currently underway in</w:t>
      </w:r>
      <w:r w:rsidR="00E93BB2" w:rsidRPr="00B158E2">
        <w:rPr>
          <w:rFonts w:ascii="FoundrySterling-BookOSF" w:hAnsi="FoundrySterling-BookOSF"/>
          <w:sz w:val="24"/>
          <w:szCs w:val="24"/>
          <w:lang w:val="en-GB"/>
        </w:rPr>
        <w:t xml:space="preserve"> 76 UK secondary school</w:t>
      </w:r>
      <w:r w:rsidR="00BF02CE" w:rsidRPr="00B158E2">
        <w:rPr>
          <w:rFonts w:ascii="FoundrySterling-BookOSF" w:hAnsi="FoundrySterling-BookOSF"/>
          <w:sz w:val="24"/>
          <w:szCs w:val="24"/>
          <w:lang w:val="en-GB"/>
        </w:rPr>
        <w:t>s</w:t>
      </w:r>
      <w:r w:rsidR="00CB0F88" w:rsidRPr="00B158E2">
        <w:rPr>
          <w:rFonts w:ascii="FoundrySterling-BookOSF" w:hAnsi="FoundrySterling-BookOSF"/>
          <w:sz w:val="24"/>
          <w:szCs w:val="24"/>
          <w:lang w:val="en-GB"/>
        </w:rPr>
        <w:t>,</w:t>
      </w:r>
      <w:r w:rsidR="00BF02CE" w:rsidRPr="00B158E2">
        <w:rPr>
          <w:rFonts w:ascii="FoundrySterling-BookOSF" w:hAnsi="FoundrySterling-BookOSF"/>
          <w:sz w:val="24"/>
          <w:szCs w:val="24"/>
          <w:lang w:val="en-GB"/>
        </w:rPr>
        <w:t xml:space="preserve"> and these schools will form the main focus for the public engagement work. </w:t>
      </w:r>
      <w:r w:rsidR="00CB0F88" w:rsidRPr="00B158E2">
        <w:rPr>
          <w:rFonts w:ascii="FoundrySterling-BookOSF" w:hAnsi="FoundrySterling-BookOSF"/>
          <w:sz w:val="24"/>
          <w:szCs w:val="24"/>
          <w:lang w:val="en-GB"/>
        </w:rPr>
        <w:t>We aim to</w:t>
      </w:r>
      <w:r w:rsidR="00BF02CE" w:rsidRPr="00B158E2">
        <w:rPr>
          <w:rFonts w:ascii="FoundrySterling-BookOSF" w:hAnsi="FoundrySterling-BookOSF"/>
          <w:sz w:val="24"/>
          <w:szCs w:val="24"/>
          <w:lang w:val="en-GB"/>
        </w:rPr>
        <w:t xml:space="preserve"> deliver a range of high quality</w:t>
      </w:r>
      <w:r w:rsidR="00CB0F88" w:rsidRPr="00B158E2">
        <w:rPr>
          <w:rFonts w:ascii="FoundrySterling-BookOSF" w:hAnsi="FoundrySterling-BookOSF"/>
          <w:sz w:val="24"/>
          <w:szCs w:val="24"/>
          <w:lang w:val="en-GB"/>
        </w:rPr>
        <w:t>,</w:t>
      </w:r>
      <w:r w:rsidR="00BF02CE" w:rsidRPr="00B158E2">
        <w:rPr>
          <w:rFonts w:ascii="FoundrySterling-BookOSF" w:hAnsi="FoundrySterling-BookOSF"/>
          <w:sz w:val="24"/>
          <w:szCs w:val="24"/>
          <w:lang w:val="en-GB"/>
        </w:rPr>
        <w:t xml:space="preserve"> high impact activities </w:t>
      </w:r>
      <w:r w:rsidR="001C20C4" w:rsidRPr="00B158E2">
        <w:rPr>
          <w:rFonts w:ascii="FoundrySterling-BookOSF" w:hAnsi="FoundrySterling-BookOSF"/>
          <w:sz w:val="24"/>
          <w:szCs w:val="24"/>
          <w:lang w:val="en-GB"/>
        </w:rPr>
        <w:t>to</w:t>
      </w:r>
      <w:r w:rsidR="00CB0F88" w:rsidRPr="00B158E2">
        <w:rPr>
          <w:rFonts w:ascii="FoundrySterling-BookOSF" w:hAnsi="FoundrySterling-BookOSF"/>
          <w:sz w:val="24"/>
          <w:szCs w:val="24"/>
          <w:lang w:val="en-GB"/>
        </w:rPr>
        <w:t xml:space="preserve"> </w:t>
      </w:r>
      <w:r w:rsidR="00BF02CE" w:rsidRPr="00B158E2">
        <w:rPr>
          <w:rFonts w:ascii="FoundrySterling-BookOSF" w:hAnsi="FoundrySterling-BookOSF"/>
          <w:sz w:val="24"/>
          <w:szCs w:val="24"/>
          <w:lang w:val="en-GB"/>
        </w:rPr>
        <w:t xml:space="preserve">enthuse and inspire the young people and schools participating in the research </w:t>
      </w:r>
      <w:r w:rsidR="00CB0F88" w:rsidRPr="00B158E2">
        <w:rPr>
          <w:rFonts w:ascii="FoundrySterling-BookOSF" w:hAnsi="FoundrySterling-BookOSF"/>
          <w:sz w:val="24"/>
          <w:szCs w:val="24"/>
          <w:lang w:val="en-GB"/>
        </w:rPr>
        <w:t>programme</w:t>
      </w:r>
      <w:r w:rsidR="001C20C4" w:rsidRPr="00B158E2">
        <w:rPr>
          <w:rFonts w:ascii="FoundrySterling-BookOSF" w:hAnsi="FoundrySterling-BookOSF"/>
          <w:sz w:val="24"/>
          <w:szCs w:val="24"/>
          <w:lang w:val="en-GB"/>
        </w:rPr>
        <w:t>, allowing us to</w:t>
      </w:r>
      <w:r w:rsidR="00CB0F88" w:rsidRPr="00B158E2">
        <w:rPr>
          <w:rFonts w:ascii="FoundrySterling-BookOSF" w:hAnsi="FoundrySterling-BookOSF"/>
          <w:sz w:val="24"/>
          <w:szCs w:val="24"/>
          <w:lang w:val="en-GB"/>
        </w:rPr>
        <w:t xml:space="preserve"> </w:t>
      </w:r>
      <w:r w:rsidR="001C20C4" w:rsidRPr="00B158E2">
        <w:rPr>
          <w:rFonts w:ascii="FoundrySterling-BookOSF" w:hAnsi="FoundrySterling-BookOSF"/>
          <w:sz w:val="24"/>
          <w:szCs w:val="24"/>
          <w:lang w:val="en-GB"/>
        </w:rPr>
        <w:t>integrate</w:t>
      </w:r>
      <w:r w:rsidR="00BF02CE" w:rsidRPr="00B158E2">
        <w:rPr>
          <w:rFonts w:ascii="FoundrySterling-BookOSF" w:hAnsi="FoundrySterling-BookOSF"/>
          <w:sz w:val="24"/>
          <w:szCs w:val="24"/>
          <w:lang w:val="en-GB"/>
        </w:rPr>
        <w:t xml:space="preserve"> </w:t>
      </w:r>
      <w:r w:rsidR="001C20C4" w:rsidRPr="00B158E2">
        <w:rPr>
          <w:rFonts w:ascii="FoundrySterling-BookOSF" w:hAnsi="FoundrySterling-BookOSF"/>
          <w:sz w:val="24"/>
          <w:szCs w:val="24"/>
          <w:lang w:val="en-GB"/>
        </w:rPr>
        <w:t>their</w:t>
      </w:r>
      <w:r w:rsidR="00BF02CE" w:rsidRPr="00B158E2">
        <w:rPr>
          <w:rFonts w:ascii="FoundrySterling-BookOSF" w:hAnsi="FoundrySterling-BookOSF"/>
          <w:sz w:val="24"/>
          <w:szCs w:val="24"/>
          <w:lang w:val="en-GB"/>
        </w:rPr>
        <w:t xml:space="preserve"> perspectives into </w:t>
      </w:r>
      <w:r w:rsidR="001C20C4" w:rsidRPr="00B158E2">
        <w:rPr>
          <w:rFonts w:ascii="FoundrySterling-BookOSF" w:hAnsi="FoundrySterling-BookOSF"/>
          <w:sz w:val="24"/>
          <w:szCs w:val="24"/>
          <w:lang w:val="en-GB"/>
        </w:rPr>
        <w:t>ongoing research planning</w:t>
      </w:r>
      <w:r w:rsidR="00BF02CE" w:rsidRPr="00B158E2">
        <w:rPr>
          <w:rFonts w:ascii="FoundrySterling-BookOSF" w:hAnsi="FoundrySterling-BookOSF"/>
          <w:sz w:val="24"/>
          <w:szCs w:val="24"/>
          <w:lang w:val="en-GB"/>
        </w:rPr>
        <w:t xml:space="preserve"> and</w:t>
      </w:r>
      <w:r w:rsidR="005833D5" w:rsidRPr="00B158E2">
        <w:rPr>
          <w:rFonts w:ascii="FoundrySterling-BookOSF" w:hAnsi="FoundrySterling-BookOSF"/>
          <w:sz w:val="24"/>
          <w:szCs w:val="24"/>
          <w:lang w:val="en-GB"/>
        </w:rPr>
        <w:t xml:space="preserve"> to</w:t>
      </w:r>
      <w:r w:rsidR="00CB0F88" w:rsidRPr="00B158E2">
        <w:rPr>
          <w:rFonts w:ascii="FoundrySterling-BookOSF" w:hAnsi="FoundrySterling-BookOSF"/>
          <w:sz w:val="24"/>
          <w:szCs w:val="24"/>
          <w:lang w:val="en-GB"/>
        </w:rPr>
        <w:t xml:space="preserve"> </w:t>
      </w:r>
      <w:r w:rsidR="00054638" w:rsidRPr="00B158E2">
        <w:rPr>
          <w:rFonts w:ascii="FoundrySterling-BookOSF" w:hAnsi="FoundrySterling-BookOSF"/>
          <w:sz w:val="24"/>
          <w:szCs w:val="24"/>
          <w:lang w:val="en-GB"/>
        </w:rPr>
        <w:t>increase their access to</w:t>
      </w:r>
      <w:r w:rsidR="001C20C4" w:rsidRPr="00B158E2">
        <w:rPr>
          <w:rFonts w:ascii="FoundrySterling-BookOSF" w:hAnsi="FoundrySterling-BookOSF"/>
          <w:sz w:val="24"/>
          <w:szCs w:val="24"/>
          <w:lang w:val="en-GB"/>
        </w:rPr>
        <w:t xml:space="preserve"> hands on experience</w:t>
      </w:r>
      <w:r w:rsidR="00054638" w:rsidRPr="00B158E2">
        <w:rPr>
          <w:rFonts w:ascii="FoundrySterling-BookOSF" w:hAnsi="FoundrySterling-BookOSF"/>
          <w:sz w:val="24"/>
          <w:szCs w:val="24"/>
          <w:lang w:val="en-GB"/>
        </w:rPr>
        <w:t>s</w:t>
      </w:r>
      <w:r w:rsidR="001C20C4" w:rsidRPr="00B158E2">
        <w:rPr>
          <w:rFonts w:ascii="FoundrySterling-BookOSF" w:hAnsi="FoundrySterling-BookOSF"/>
          <w:sz w:val="24"/>
          <w:szCs w:val="24"/>
          <w:lang w:val="en-GB"/>
        </w:rPr>
        <w:t xml:space="preserve"> of the</w:t>
      </w:r>
      <w:r w:rsidR="00BF02CE" w:rsidRPr="00B158E2">
        <w:rPr>
          <w:rFonts w:ascii="FoundrySterling-BookOSF" w:hAnsi="FoundrySterling-BookOSF"/>
          <w:sz w:val="24"/>
          <w:szCs w:val="24"/>
          <w:lang w:val="en-GB"/>
        </w:rPr>
        <w:t xml:space="preserve"> psychological science of mental health and resilience. </w:t>
      </w:r>
      <w:r w:rsidR="005833D5" w:rsidRPr="00B158E2">
        <w:rPr>
          <w:rFonts w:ascii="FoundrySterling-BookOSF" w:hAnsi="FoundrySterling-BookOSF"/>
          <w:sz w:val="24"/>
          <w:szCs w:val="24"/>
          <w:lang w:val="en-GB"/>
        </w:rPr>
        <w:t xml:space="preserve">This may include broader projects that reach young people outside the research </w:t>
      </w:r>
      <w:r w:rsidR="00054638" w:rsidRPr="00B158E2">
        <w:rPr>
          <w:rFonts w:ascii="FoundrySterling-BookOSF" w:hAnsi="FoundrySterling-BookOSF"/>
          <w:sz w:val="24"/>
          <w:szCs w:val="24"/>
          <w:lang w:val="en-GB"/>
        </w:rPr>
        <w:t>schools.</w:t>
      </w:r>
    </w:p>
    <w:p w:rsidR="00C70560" w:rsidRPr="00B158E2" w:rsidRDefault="00C70560" w:rsidP="00550276">
      <w:pPr>
        <w:jc w:val="both"/>
        <w:rPr>
          <w:rFonts w:ascii="FoundrySterling-BookOSF" w:hAnsi="FoundrySterling-BookOSF"/>
          <w:sz w:val="24"/>
          <w:szCs w:val="24"/>
          <w:lang w:val="en-GB"/>
        </w:rPr>
      </w:pPr>
    </w:p>
    <w:p w:rsidR="005833D5" w:rsidRPr="00B158E2" w:rsidRDefault="00BF02CE" w:rsidP="00550276">
      <w:pPr>
        <w:jc w:val="both"/>
        <w:rPr>
          <w:rFonts w:ascii="FoundrySterling-BookOSF" w:hAnsi="FoundrySterling-BookOSF"/>
          <w:sz w:val="24"/>
          <w:szCs w:val="24"/>
          <w:lang w:val="en-GB"/>
        </w:rPr>
      </w:pPr>
      <w:r w:rsidRPr="00B158E2">
        <w:rPr>
          <w:rFonts w:ascii="FoundrySterling-BookOSF" w:hAnsi="FoundrySterling-BookOSF"/>
          <w:sz w:val="24"/>
          <w:szCs w:val="24"/>
          <w:lang w:val="en-GB"/>
        </w:rPr>
        <w:t xml:space="preserve">The </w:t>
      </w:r>
      <w:r w:rsidR="00054638" w:rsidRPr="00B158E2">
        <w:rPr>
          <w:rFonts w:ascii="FoundrySterling-BookOSF" w:hAnsi="FoundrySterling-BookOSF"/>
          <w:sz w:val="24"/>
          <w:szCs w:val="24"/>
          <w:lang w:val="en-GB"/>
        </w:rPr>
        <w:t xml:space="preserve">appointed </w:t>
      </w:r>
      <w:r w:rsidRPr="00B158E2">
        <w:rPr>
          <w:rFonts w:ascii="FoundrySterling-BookOSF" w:hAnsi="FoundrySterling-BookOSF"/>
          <w:sz w:val="24"/>
          <w:szCs w:val="24"/>
          <w:lang w:val="en-GB"/>
        </w:rPr>
        <w:t>consultant</w:t>
      </w:r>
      <w:r w:rsidR="00054638" w:rsidRPr="00B158E2">
        <w:rPr>
          <w:rFonts w:ascii="FoundrySterling-BookOSF" w:hAnsi="FoundrySterling-BookOSF"/>
          <w:sz w:val="24"/>
          <w:szCs w:val="24"/>
          <w:lang w:val="en-GB"/>
        </w:rPr>
        <w:t>(</w:t>
      </w:r>
      <w:r w:rsidRPr="00B158E2">
        <w:rPr>
          <w:rFonts w:ascii="FoundrySterling-BookOSF" w:hAnsi="FoundrySterling-BookOSF"/>
          <w:sz w:val="24"/>
          <w:szCs w:val="24"/>
          <w:lang w:val="en-GB"/>
        </w:rPr>
        <w:t>s</w:t>
      </w:r>
      <w:r w:rsidR="00054638" w:rsidRPr="00B158E2">
        <w:rPr>
          <w:rFonts w:ascii="FoundrySterling-BookOSF" w:hAnsi="FoundrySterling-BookOSF"/>
          <w:sz w:val="24"/>
          <w:szCs w:val="24"/>
          <w:lang w:val="en-GB"/>
        </w:rPr>
        <w:t>)</w:t>
      </w:r>
      <w:r w:rsidRPr="00B158E2">
        <w:rPr>
          <w:rFonts w:ascii="FoundrySterling-BookOSF" w:hAnsi="FoundrySterling-BookOSF"/>
          <w:sz w:val="24"/>
          <w:szCs w:val="24"/>
          <w:lang w:val="en-GB"/>
        </w:rPr>
        <w:t xml:space="preserve"> would have a </w:t>
      </w:r>
      <w:r w:rsidR="00E93BB2" w:rsidRPr="00B158E2">
        <w:rPr>
          <w:rFonts w:ascii="FoundrySterling-BookOSF" w:hAnsi="FoundrySterling-BookOSF"/>
          <w:sz w:val="24"/>
          <w:szCs w:val="24"/>
          <w:lang w:val="en-GB"/>
        </w:rPr>
        <w:t xml:space="preserve">leading role in planning, </w:t>
      </w:r>
      <w:r w:rsidR="001C20C4" w:rsidRPr="00B158E2">
        <w:rPr>
          <w:rFonts w:ascii="FoundrySterling-BookOSF" w:hAnsi="FoundrySterling-BookOSF"/>
          <w:sz w:val="24"/>
          <w:szCs w:val="24"/>
          <w:lang w:val="en-GB"/>
        </w:rPr>
        <w:t xml:space="preserve">piloting, refining and </w:t>
      </w:r>
      <w:r w:rsidRPr="00B158E2">
        <w:rPr>
          <w:rFonts w:ascii="FoundrySterling-BookOSF" w:hAnsi="FoundrySterling-BookOSF"/>
          <w:sz w:val="24"/>
          <w:szCs w:val="24"/>
          <w:lang w:val="en-GB"/>
        </w:rPr>
        <w:t xml:space="preserve">managing </w:t>
      </w:r>
      <w:r w:rsidR="001C20C4" w:rsidRPr="00B158E2">
        <w:rPr>
          <w:rFonts w:ascii="FoundrySterling-BookOSF" w:hAnsi="FoundrySterling-BookOSF"/>
          <w:sz w:val="24"/>
          <w:szCs w:val="24"/>
          <w:lang w:val="en-GB"/>
        </w:rPr>
        <w:t xml:space="preserve">the public engagement programme in collaboration with the research team, as well as in developing links with external organisations that </w:t>
      </w:r>
      <w:r w:rsidR="001C64DC" w:rsidRPr="00B158E2">
        <w:rPr>
          <w:rFonts w:ascii="FoundrySterling-BookOSF" w:hAnsi="FoundrySterling-BookOSF"/>
          <w:sz w:val="24"/>
          <w:szCs w:val="24"/>
          <w:lang w:val="en-GB"/>
        </w:rPr>
        <w:t>are able to</w:t>
      </w:r>
      <w:r w:rsidR="001C20C4" w:rsidRPr="00B158E2">
        <w:rPr>
          <w:rFonts w:ascii="FoundrySterling-BookOSF" w:hAnsi="FoundrySterling-BookOSF"/>
          <w:sz w:val="24"/>
          <w:szCs w:val="24"/>
          <w:lang w:val="en-GB"/>
        </w:rPr>
        <w:t xml:space="preserve"> add value to the work. </w:t>
      </w:r>
      <w:r w:rsidR="001C64DC" w:rsidRPr="00B158E2">
        <w:rPr>
          <w:rFonts w:ascii="FoundrySterling-BookOSF" w:hAnsi="FoundrySterling-BookOSF"/>
          <w:sz w:val="24"/>
          <w:szCs w:val="24"/>
          <w:lang w:val="en-GB"/>
        </w:rPr>
        <w:t>T</w:t>
      </w:r>
      <w:r w:rsidR="001C20C4" w:rsidRPr="00B158E2">
        <w:rPr>
          <w:rFonts w:ascii="FoundrySterling-BookOSF" w:hAnsi="FoundrySterling-BookOSF"/>
          <w:sz w:val="24"/>
          <w:szCs w:val="24"/>
          <w:lang w:val="en-GB"/>
        </w:rPr>
        <w:t xml:space="preserve">he activities </w:t>
      </w:r>
      <w:r w:rsidR="001C64DC" w:rsidRPr="00B158E2">
        <w:rPr>
          <w:rFonts w:ascii="FoundrySterling-BookOSF" w:hAnsi="FoundrySterling-BookOSF"/>
          <w:sz w:val="24"/>
          <w:szCs w:val="24"/>
          <w:lang w:val="en-GB"/>
        </w:rPr>
        <w:t>themselves will be delivered by members of the research team</w:t>
      </w:r>
      <w:r w:rsidR="005833D5" w:rsidRPr="00B158E2">
        <w:rPr>
          <w:rFonts w:ascii="FoundrySterling-BookOSF" w:hAnsi="FoundrySterling-BookOSF"/>
          <w:sz w:val="24"/>
          <w:szCs w:val="24"/>
          <w:lang w:val="en-GB"/>
        </w:rPr>
        <w:t xml:space="preserve"> as part of their ongoing public engagement experience. We are seeking individuals or organisations with a track record of delivering high quality public engagement activities with young people on time and on budget, as well as experience working in collaboration with researchers in higher education institutions and with independent evaluators contracted to build in robust evaluation of impact into all activities.</w:t>
      </w:r>
      <w:r w:rsidR="00054638" w:rsidRPr="00B158E2">
        <w:rPr>
          <w:rFonts w:ascii="FoundrySterling-BookOSF" w:hAnsi="FoundrySterling-BookOSF"/>
          <w:sz w:val="24"/>
          <w:szCs w:val="24"/>
          <w:lang w:val="en-GB"/>
        </w:rPr>
        <w:t xml:space="preserve"> Full details of the proposed programme of work are available in the tender application pack.</w:t>
      </w:r>
    </w:p>
    <w:p w:rsidR="005833D5" w:rsidRPr="00B158E2" w:rsidRDefault="005833D5" w:rsidP="003F638C">
      <w:pPr>
        <w:rPr>
          <w:rFonts w:ascii="FoundrySterling-BookOSF" w:hAnsi="FoundrySterling-BookOSF"/>
          <w:sz w:val="24"/>
          <w:szCs w:val="24"/>
          <w:lang w:val="en-GB"/>
        </w:rPr>
      </w:pPr>
    </w:p>
    <w:p w:rsidR="00241B18" w:rsidRPr="00B158E2" w:rsidRDefault="005833D5" w:rsidP="003F638C">
      <w:pPr>
        <w:rPr>
          <w:rFonts w:ascii="FoundrySterling-BookOSF" w:hAnsi="FoundrySterling-BookOSF"/>
          <w:sz w:val="24"/>
          <w:szCs w:val="24"/>
          <w:lang w:val="en-GB"/>
        </w:rPr>
      </w:pPr>
      <w:r w:rsidRPr="00B158E2">
        <w:rPr>
          <w:rFonts w:ascii="FoundrySterling-BookOSF" w:hAnsi="FoundrySterling-BookOSF"/>
          <w:sz w:val="24"/>
          <w:szCs w:val="24"/>
          <w:lang w:val="en-GB"/>
        </w:rPr>
        <w:t xml:space="preserve">A tender application pack including (a) the Invitation to Tender, (b) specification, (c) letter of </w:t>
      </w:r>
      <w:r w:rsidR="00241B18" w:rsidRPr="00B158E2">
        <w:rPr>
          <w:rFonts w:ascii="FoundrySterling-BookOSF" w:hAnsi="FoundrySterling-BookOSF"/>
          <w:sz w:val="24"/>
          <w:szCs w:val="24"/>
          <w:lang w:val="en-GB"/>
        </w:rPr>
        <w:t>acknowledgment</w:t>
      </w:r>
      <w:r w:rsidRPr="00B158E2">
        <w:rPr>
          <w:rFonts w:ascii="FoundrySterling-BookOSF" w:hAnsi="FoundrySterling-BookOSF"/>
          <w:sz w:val="24"/>
          <w:szCs w:val="24"/>
          <w:lang w:val="en-GB"/>
        </w:rPr>
        <w:t xml:space="preserve"> template, (d) supplier questionnaire,</w:t>
      </w:r>
      <w:r w:rsidR="003F7A52">
        <w:rPr>
          <w:rFonts w:ascii="FoundrySterling-BookOSF" w:hAnsi="FoundrySterling-BookOSF"/>
          <w:sz w:val="24"/>
          <w:szCs w:val="24"/>
          <w:lang w:val="en-GB"/>
        </w:rPr>
        <w:t xml:space="preserve"> (e) pricing schedule,</w:t>
      </w:r>
      <w:r w:rsidRPr="00B158E2">
        <w:rPr>
          <w:rFonts w:ascii="FoundrySterling-BookOSF" w:hAnsi="FoundrySterling-BookOSF"/>
          <w:sz w:val="24"/>
          <w:szCs w:val="24"/>
          <w:lang w:val="en-GB"/>
        </w:rPr>
        <w:t xml:space="preserve"> </w:t>
      </w:r>
      <w:r w:rsidR="003F7A52">
        <w:rPr>
          <w:rFonts w:ascii="FoundrySterling-BookOSF" w:hAnsi="FoundrySterling-BookOSF"/>
          <w:sz w:val="24"/>
          <w:szCs w:val="24"/>
          <w:lang w:val="en-GB"/>
        </w:rPr>
        <w:t>(f</w:t>
      </w:r>
      <w:r w:rsidR="00241B18" w:rsidRPr="00B158E2">
        <w:rPr>
          <w:rFonts w:ascii="FoundrySterling-BookOSF" w:hAnsi="FoundrySterling-BookOSF"/>
          <w:sz w:val="24"/>
          <w:szCs w:val="24"/>
          <w:lang w:val="en-GB"/>
        </w:rPr>
        <w:t xml:space="preserve">) copy of standard terms of University Consultancy Agreement, </w:t>
      </w:r>
      <w:r w:rsidRPr="00B158E2">
        <w:rPr>
          <w:rFonts w:ascii="FoundrySterling-BookOSF" w:hAnsi="FoundrySterling-BookOSF"/>
          <w:sz w:val="24"/>
          <w:szCs w:val="24"/>
          <w:lang w:val="en-GB"/>
        </w:rPr>
        <w:t xml:space="preserve">can be obtained by emailing </w:t>
      </w:r>
      <w:hyperlink r:id="rId4" w:history="1">
        <w:r w:rsidR="00241B18" w:rsidRPr="00B158E2">
          <w:rPr>
            <w:rStyle w:val="Hyperlink"/>
            <w:rFonts w:ascii="FoundrySterling-BookOSF" w:hAnsi="FoundrySterling-BookOSF"/>
            <w:sz w:val="24"/>
            <w:szCs w:val="24"/>
            <w:lang w:val="en-GB"/>
          </w:rPr>
          <w:t>Katie.fletcher@psych.ox.ac.uk</w:t>
        </w:r>
      </w:hyperlink>
      <w:r w:rsidR="00B158E2">
        <w:rPr>
          <w:rStyle w:val="Hyperlink"/>
          <w:rFonts w:ascii="FoundrySterling-BookOSF" w:hAnsi="FoundrySterling-BookOSF"/>
          <w:sz w:val="24"/>
          <w:szCs w:val="24"/>
          <w:lang w:val="en-GB"/>
        </w:rPr>
        <w:t xml:space="preserve"> </w:t>
      </w:r>
      <w:r w:rsidR="00B158E2" w:rsidRPr="00B158E2">
        <w:rPr>
          <w:rStyle w:val="Hyperlink"/>
          <w:rFonts w:ascii="FoundrySterling-BookOSF" w:hAnsi="FoundrySterling-BookOSF"/>
          <w:color w:val="auto"/>
          <w:sz w:val="24"/>
          <w:szCs w:val="24"/>
          <w:u w:val="none"/>
          <w:lang w:val="en-GB"/>
        </w:rPr>
        <w:t>or</w:t>
      </w:r>
      <w:r w:rsidR="00B158E2">
        <w:rPr>
          <w:rStyle w:val="Hyperlink"/>
          <w:rFonts w:ascii="FoundrySterling-BookOSF" w:hAnsi="FoundrySterling-BookOSF"/>
          <w:sz w:val="24"/>
          <w:szCs w:val="24"/>
          <w:u w:val="none"/>
          <w:lang w:val="en-GB"/>
        </w:rPr>
        <w:t xml:space="preserve"> </w:t>
      </w:r>
      <w:hyperlink r:id="rId5" w:history="1">
        <w:r w:rsidR="00B158E2" w:rsidRPr="008A606B">
          <w:rPr>
            <w:rStyle w:val="Hyperlink"/>
            <w:rFonts w:ascii="FoundrySterling-BookOSF" w:hAnsi="FoundrySterling-BookOSF"/>
            <w:sz w:val="24"/>
            <w:szCs w:val="24"/>
            <w:lang w:val="en-GB"/>
          </w:rPr>
          <w:t>Catherine.crane@psych.ox.ac.uk</w:t>
        </w:r>
      </w:hyperlink>
      <w:r w:rsidR="00B158E2">
        <w:rPr>
          <w:rStyle w:val="Hyperlink"/>
          <w:rFonts w:ascii="FoundrySterling-BookOSF" w:hAnsi="FoundrySterling-BookOSF"/>
          <w:sz w:val="24"/>
          <w:szCs w:val="24"/>
          <w:u w:val="none"/>
          <w:lang w:val="en-GB"/>
        </w:rPr>
        <w:t xml:space="preserve"> </w:t>
      </w:r>
      <w:r w:rsidR="00054638" w:rsidRPr="00B158E2">
        <w:rPr>
          <w:rFonts w:ascii="FoundrySterling-BookOSF" w:hAnsi="FoundrySterling-BookOSF"/>
          <w:sz w:val="24"/>
          <w:szCs w:val="24"/>
          <w:lang w:val="en-GB"/>
        </w:rPr>
        <w:t>Individuals wishing to tender are welcome to contact the research team to ask questions in advance of submitting their bid</w:t>
      </w:r>
      <w:r w:rsidR="001F4374" w:rsidRPr="00B158E2">
        <w:rPr>
          <w:rFonts w:ascii="FoundrySterling-BookOSF" w:hAnsi="FoundrySterling-BookOSF"/>
          <w:sz w:val="24"/>
          <w:szCs w:val="24"/>
          <w:lang w:val="en-GB"/>
        </w:rPr>
        <w:t xml:space="preserve"> up until </w:t>
      </w:r>
      <w:r w:rsidR="00B158E2" w:rsidRPr="00B158E2">
        <w:rPr>
          <w:rFonts w:ascii="FoundrySterling-BookOSF" w:hAnsi="FoundrySterling-BookOSF"/>
          <w:b/>
          <w:sz w:val="24"/>
          <w:szCs w:val="24"/>
          <w:lang w:val="en-GB"/>
        </w:rPr>
        <w:t>12.00 midday, 12</w:t>
      </w:r>
      <w:r w:rsidR="00B158E2" w:rsidRPr="00B158E2">
        <w:rPr>
          <w:rFonts w:ascii="FoundrySterling-BookOSF" w:hAnsi="FoundrySterling-BookOSF"/>
          <w:b/>
          <w:sz w:val="24"/>
          <w:szCs w:val="24"/>
          <w:vertAlign w:val="superscript"/>
          <w:lang w:val="en-GB"/>
        </w:rPr>
        <w:t>th</w:t>
      </w:r>
      <w:r w:rsidR="00B158E2" w:rsidRPr="00B158E2">
        <w:rPr>
          <w:rFonts w:ascii="FoundrySterling-BookOSF" w:hAnsi="FoundrySterling-BookOSF"/>
          <w:b/>
          <w:sz w:val="24"/>
          <w:szCs w:val="24"/>
          <w:lang w:val="en-GB"/>
        </w:rPr>
        <w:t xml:space="preserve"> January 2018.</w:t>
      </w:r>
    </w:p>
    <w:p w:rsidR="00241B18" w:rsidRPr="00B158E2" w:rsidRDefault="00241B18" w:rsidP="003F638C">
      <w:pPr>
        <w:rPr>
          <w:rFonts w:ascii="FoundrySterling-BookOSF" w:hAnsi="FoundrySterling-BookOSF"/>
          <w:sz w:val="24"/>
          <w:szCs w:val="24"/>
          <w:lang w:val="en-GB"/>
        </w:rPr>
      </w:pPr>
    </w:p>
    <w:p w:rsidR="003F638C" w:rsidRPr="00B158E2" w:rsidRDefault="00241B18" w:rsidP="003F638C">
      <w:pPr>
        <w:rPr>
          <w:rFonts w:ascii="FoundrySterling-BookOSF" w:hAnsi="FoundrySterling-BookOSF"/>
          <w:b/>
          <w:sz w:val="24"/>
          <w:szCs w:val="24"/>
          <w:lang w:val="en-GB"/>
        </w:rPr>
      </w:pPr>
      <w:r w:rsidRPr="00B158E2">
        <w:rPr>
          <w:rFonts w:ascii="FoundrySterling-BookOSF" w:hAnsi="FoundrySterling-BookOSF"/>
          <w:b/>
          <w:sz w:val="24"/>
          <w:szCs w:val="24"/>
          <w:lang w:val="en-GB"/>
        </w:rPr>
        <w:t xml:space="preserve">Deadline for notification of Intention to Tender: 12.00 midday, </w:t>
      </w:r>
      <w:r w:rsidR="00B158E2">
        <w:rPr>
          <w:rFonts w:ascii="FoundrySterling-BookOSF" w:hAnsi="FoundrySterling-BookOSF"/>
          <w:b/>
          <w:sz w:val="24"/>
          <w:szCs w:val="24"/>
          <w:lang w:val="en-GB"/>
        </w:rPr>
        <w:t>24</w:t>
      </w:r>
      <w:r w:rsidR="00B158E2" w:rsidRPr="00B158E2">
        <w:rPr>
          <w:rFonts w:ascii="FoundrySterling-BookOSF" w:hAnsi="FoundrySterling-BookOSF"/>
          <w:b/>
          <w:sz w:val="24"/>
          <w:szCs w:val="24"/>
          <w:vertAlign w:val="superscript"/>
          <w:lang w:val="en-GB"/>
        </w:rPr>
        <w:t>th</w:t>
      </w:r>
      <w:r w:rsidR="00B158E2">
        <w:rPr>
          <w:rFonts w:ascii="FoundrySterling-BookOSF" w:hAnsi="FoundrySterling-BookOSF"/>
          <w:b/>
          <w:sz w:val="24"/>
          <w:szCs w:val="24"/>
          <w:lang w:val="en-GB"/>
        </w:rPr>
        <w:t xml:space="preserve"> January 2018</w:t>
      </w:r>
      <w:bookmarkStart w:id="0" w:name="_GoBack"/>
      <w:bookmarkEnd w:id="0"/>
    </w:p>
    <w:p w:rsidR="003F638C" w:rsidRPr="00B158E2" w:rsidRDefault="003F638C" w:rsidP="00267E72">
      <w:pPr>
        <w:rPr>
          <w:rFonts w:ascii="FoundrySterling-BookOSF" w:hAnsi="FoundrySterling-BookOSF"/>
          <w:sz w:val="24"/>
          <w:szCs w:val="24"/>
          <w:lang w:val="en-GB"/>
        </w:rPr>
      </w:pPr>
    </w:p>
    <w:p w:rsidR="007F78BF" w:rsidRPr="00B158E2" w:rsidRDefault="007F78BF" w:rsidP="00466748">
      <w:pPr>
        <w:tabs>
          <w:tab w:val="center" w:pos="4320"/>
        </w:tabs>
        <w:rPr>
          <w:rFonts w:ascii="FoundrySterling-BookOSF" w:hAnsi="FoundrySterling-BookOSF"/>
          <w:sz w:val="24"/>
          <w:szCs w:val="24"/>
          <w:lang w:val="en-GB"/>
        </w:rPr>
      </w:pPr>
    </w:p>
    <w:p w:rsidR="00413F91" w:rsidRPr="00B158E2" w:rsidRDefault="00413F91" w:rsidP="00BD5E04">
      <w:pPr>
        <w:rPr>
          <w:rFonts w:ascii="FoundrySterling-BookOSF" w:hAnsi="FoundrySterling-BookOSF"/>
          <w:sz w:val="24"/>
          <w:szCs w:val="24"/>
          <w:lang w:val="en-GB"/>
        </w:rPr>
      </w:pPr>
    </w:p>
    <w:p w:rsidR="00036875" w:rsidRPr="00B158E2" w:rsidRDefault="00036875" w:rsidP="00BD5E04">
      <w:pPr>
        <w:rPr>
          <w:rFonts w:ascii="FoundrySterling-BookOSF" w:hAnsi="FoundrySterling-BookOSF"/>
          <w:sz w:val="24"/>
          <w:szCs w:val="24"/>
          <w:lang w:val="en-GB"/>
        </w:rPr>
      </w:pPr>
    </w:p>
    <w:p w:rsidR="00BD5E04" w:rsidRPr="00B158E2" w:rsidRDefault="00EF77D9" w:rsidP="00BD5E04">
      <w:pPr>
        <w:rPr>
          <w:rFonts w:ascii="FoundrySterling-BookOSF" w:hAnsi="FoundrySterling-BookOSF"/>
          <w:sz w:val="24"/>
          <w:szCs w:val="24"/>
          <w:lang w:val="en-GB"/>
        </w:rPr>
      </w:pPr>
      <w:r w:rsidRPr="00B158E2">
        <w:rPr>
          <w:rFonts w:ascii="FoundrySterling-BookOSF" w:hAnsi="FoundrySterling-BookOSF"/>
          <w:sz w:val="24"/>
          <w:szCs w:val="24"/>
          <w:lang w:val="en-GB"/>
        </w:rPr>
        <w:t xml:space="preserve"> </w:t>
      </w:r>
      <w:r w:rsidR="003E297A" w:rsidRPr="00B158E2">
        <w:rPr>
          <w:rFonts w:ascii="FoundrySterling-BookOSF" w:hAnsi="FoundrySterling-BookOSF"/>
          <w:sz w:val="24"/>
          <w:szCs w:val="24"/>
          <w:lang w:val="en-GB"/>
        </w:rPr>
        <w:t xml:space="preserve"> </w:t>
      </w:r>
      <w:r w:rsidR="001875E6" w:rsidRPr="00B158E2">
        <w:rPr>
          <w:rFonts w:ascii="FoundrySterling-BookOSF" w:hAnsi="FoundrySterling-BookOSF"/>
          <w:sz w:val="24"/>
          <w:szCs w:val="24"/>
          <w:lang w:val="en-GB"/>
        </w:rPr>
        <w:t xml:space="preserve"> </w:t>
      </w:r>
      <w:r w:rsidR="002F3697" w:rsidRPr="00B158E2">
        <w:rPr>
          <w:rFonts w:ascii="FoundrySterling-BookOSF" w:hAnsi="FoundrySterling-BookOSF"/>
          <w:sz w:val="24"/>
          <w:szCs w:val="24"/>
          <w:lang w:val="en-GB"/>
        </w:rPr>
        <w:t xml:space="preserve"> </w:t>
      </w:r>
      <w:r w:rsidR="00BD5E04" w:rsidRPr="00B158E2">
        <w:rPr>
          <w:rFonts w:ascii="FoundrySterling-BookOSF" w:hAnsi="FoundrySterling-BookOSF"/>
          <w:sz w:val="24"/>
          <w:szCs w:val="24"/>
          <w:lang w:val="en-GB"/>
        </w:rPr>
        <w:t xml:space="preserve"> </w:t>
      </w:r>
    </w:p>
    <w:p w:rsidR="00BD5E04" w:rsidRPr="00B158E2" w:rsidRDefault="00BD5E04" w:rsidP="00BB62F4">
      <w:pPr>
        <w:rPr>
          <w:rFonts w:ascii="FoundrySterling-BookOSF" w:hAnsi="FoundrySterling-BookOSF"/>
          <w:sz w:val="24"/>
          <w:szCs w:val="24"/>
          <w:lang w:val="en-GB"/>
        </w:rPr>
      </w:pPr>
    </w:p>
    <w:p w:rsidR="00BB62F4" w:rsidRPr="00550276" w:rsidRDefault="00BB62F4" w:rsidP="00466748">
      <w:pPr>
        <w:tabs>
          <w:tab w:val="center" w:pos="4320"/>
        </w:tabs>
        <w:rPr>
          <w:sz w:val="24"/>
          <w:szCs w:val="24"/>
          <w:lang w:val="en-GB"/>
        </w:rPr>
      </w:pPr>
    </w:p>
    <w:sectPr w:rsidR="00BB62F4" w:rsidRPr="00550276" w:rsidSect="00F4207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undrySterling-BookOSF">
    <w:panose1 w:val="02000503000000020004"/>
    <w:charset w:val="00"/>
    <w:family w:val="auto"/>
    <w:pitch w:val="variable"/>
    <w:sig w:usb0="80000027" w:usb1="0000004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CCB"/>
    <w:rsid w:val="00016F4B"/>
    <w:rsid w:val="00024F01"/>
    <w:rsid w:val="00036875"/>
    <w:rsid w:val="00042560"/>
    <w:rsid w:val="00054638"/>
    <w:rsid w:val="00066653"/>
    <w:rsid w:val="00067848"/>
    <w:rsid w:val="00080883"/>
    <w:rsid w:val="000808EA"/>
    <w:rsid w:val="000809CC"/>
    <w:rsid w:val="00090B74"/>
    <w:rsid w:val="000B13EC"/>
    <w:rsid w:val="000B7ABE"/>
    <w:rsid w:val="000D0604"/>
    <w:rsid w:val="000E0B85"/>
    <w:rsid w:val="000E305A"/>
    <w:rsid w:val="000F0B54"/>
    <w:rsid w:val="00101A00"/>
    <w:rsid w:val="00111AA2"/>
    <w:rsid w:val="001136CB"/>
    <w:rsid w:val="001222E9"/>
    <w:rsid w:val="0014162F"/>
    <w:rsid w:val="00152745"/>
    <w:rsid w:val="00152FAA"/>
    <w:rsid w:val="001875E6"/>
    <w:rsid w:val="001C20C4"/>
    <w:rsid w:val="001C3B78"/>
    <w:rsid w:val="001C64DC"/>
    <w:rsid w:val="001D33A6"/>
    <w:rsid w:val="001F4374"/>
    <w:rsid w:val="001F6BCD"/>
    <w:rsid w:val="001F748F"/>
    <w:rsid w:val="002012FF"/>
    <w:rsid w:val="00221AF0"/>
    <w:rsid w:val="0023088E"/>
    <w:rsid w:val="00235943"/>
    <w:rsid w:val="00241B18"/>
    <w:rsid w:val="00257443"/>
    <w:rsid w:val="00267AD3"/>
    <w:rsid w:val="00267E72"/>
    <w:rsid w:val="00274F0B"/>
    <w:rsid w:val="002854D1"/>
    <w:rsid w:val="00295635"/>
    <w:rsid w:val="002D7C47"/>
    <w:rsid w:val="002E15EB"/>
    <w:rsid w:val="002E2A03"/>
    <w:rsid w:val="002F3697"/>
    <w:rsid w:val="002F4A1E"/>
    <w:rsid w:val="003001D0"/>
    <w:rsid w:val="00303BD2"/>
    <w:rsid w:val="00337D3C"/>
    <w:rsid w:val="00342449"/>
    <w:rsid w:val="0035717E"/>
    <w:rsid w:val="00363AE3"/>
    <w:rsid w:val="00384CC6"/>
    <w:rsid w:val="0039334B"/>
    <w:rsid w:val="0039735E"/>
    <w:rsid w:val="003A44D5"/>
    <w:rsid w:val="003A5668"/>
    <w:rsid w:val="003B2CF9"/>
    <w:rsid w:val="003D4C1E"/>
    <w:rsid w:val="003E297A"/>
    <w:rsid w:val="003F638C"/>
    <w:rsid w:val="003F7A52"/>
    <w:rsid w:val="004050AF"/>
    <w:rsid w:val="00405219"/>
    <w:rsid w:val="00413F91"/>
    <w:rsid w:val="00417589"/>
    <w:rsid w:val="0042412A"/>
    <w:rsid w:val="0042602C"/>
    <w:rsid w:val="0043139D"/>
    <w:rsid w:val="004369F5"/>
    <w:rsid w:val="00460EBC"/>
    <w:rsid w:val="0046397E"/>
    <w:rsid w:val="00466748"/>
    <w:rsid w:val="00470D33"/>
    <w:rsid w:val="00474817"/>
    <w:rsid w:val="004916CE"/>
    <w:rsid w:val="004A2223"/>
    <w:rsid w:val="004C03DC"/>
    <w:rsid w:val="004C6D84"/>
    <w:rsid w:val="004D0775"/>
    <w:rsid w:val="004D480D"/>
    <w:rsid w:val="004D4EEE"/>
    <w:rsid w:val="004E15B0"/>
    <w:rsid w:val="0051631F"/>
    <w:rsid w:val="0052593A"/>
    <w:rsid w:val="00532A4A"/>
    <w:rsid w:val="00550276"/>
    <w:rsid w:val="00555C74"/>
    <w:rsid w:val="005575EC"/>
    <w:rsid w:val="00560A59"/>
    <w:rsid w:val="005833D5"/>
    <w:rsid w:val="00585CCC"/>
    <w:rsid w:val="005B7274"/>
    <w:rsid w:val="005C1131"/>
    <w:rsid w:val="005D49B9"/>
    <w:rsid w:val="005E6020"/>
    <w:rsid w:val="005E6741"/>
    <w:rsid w:val="00610E03"/>
    <w:rsid w:val="00614794"/>
    <w:rsid w:val="00616B66"/>
    <w:rsid w:val="00627BF5"/>
    <w:rsid w:val="0063185F"/>
    <w:rsid w:val="0065416A"/>
    <w:rsid w:val="0066382C"/>
    <w:rsid w:val="00674CCB"/>
    <w:rsid w:val="00685217"/>
    <w:rsid w:val="00693CFF"/>
    <w:rsid w:val="006A52FC"/>
    <w:rsid w:val="006A61AF"/>
    <w:rsid w:val="006B653A"/>
    <w:rsid w:val="006F1A89"/>
    <w:rsid w:val="006F3549"/>
    <w:rsid w:val="006F7948"/>
    <w:rsid w:val="007057A0"/>
    <w:rsid w:val="007136B3"/>
    <w:rsid w:val="00720EFA"/>
    <w:rsid w:val="0072243E"/>
    <w:rsid w:val="00722FDC"/>
    <w:rsid w:val="00725C10"/>
    <w:rsid w:val="0074466E"/>
    <w:rsid w:val="00744D08"/>
    <w:rsid w:val="0074725A"/>
    <w:rsid w:val="00747460"/>
    <w:rsid w:val="00751A34"/>
    <w:rsid w:val="00755101"/>
    <w:rsid w:val="0075594D"/>
    <w:rsid w:val="007766AF"/>
    <w:rsid w:val="00777C23"/>
    <w:rsid w:val="00791234"/>
    <w:rsid w:val="007A049E"/>
    <w:rsid w:val="007A36AA"/>
    <w:rsid w:val="007C2938"/>
    <w:rsid w:val="007E4C8E"/>
    <w:rsid w:val="007F4BFA"/>
    <w:rsid w:val="007F78BF"/>
    <w:rsid w:val="00802358"/>
    <w:rsid w:val="00831C73"/>
    <w:rsid w:val="00835FEA"/>
    <w:rsid w:val="008451BD"/>
    <w:rsid w:val="008555ED"/>
    <w:rsid w:val="00860B1D"/>
    <w:rsid w:val="00864A2E"/>
    <w:rsid w:val="0087351E"/>
    <w:rsid w:val="00880356"/>
    <w:rsid w:val="00891DB8"/>
    <w:rsid w:val="00893209"/>
    <w:rsid w:val="008959FD"/>
    <w:rsid w:val="008C0FD3"/>
    <w:rsid w:val="008C6A54"/>
    <w:rsid w:val="008E5CB7"/>
    <w:rsid w:val="00910587"/>
    <w:rsid w:val="009115E2"/>
    <w:rsid w:val="0093221A"/>
    <w:rsid w:val="00932E3B"/>
    <w:rsid w:val="00941BFB"/>
    <w:rsid w:val="00942FC8"/>
    <w:rsid w:val="009548E1"/>
    <w:rsid w:val="00975912"/>
    <w:rsid w:val="00977DC2"/>
    <w:rsid w:val="009A5F3B"/>
    <w:rsid w:val="009A6CB9"/>
    <w:rsid w:val="009B066D"/>
    <w:rsid w:val="009D03C0"/>
    <w:rsid w:val="009E03A3"/>
    <w:rsid w:val="009E25DC"/>
    <w:rsid w:val="009F1548"/>
    <w:rsid w:val="009F5FC4"/>
    <w:rsid w:val="00A05CD6"/>
    <w:rsid w:val="00A21B5C"/>
    <w:rsid w:val="00A238C5"/>
    <w:rsid w:val="00A55E8D"/>
    <w:rsid w:val="00A67761"/>
    <w:rsid w:val="00A92193"/>
    <w:rsid w:val="00AB32FE"/>
    <w:rsid w:val="00AC766A"/>
    <w:rsid w:val="00AD6E89"/>
    <w:rsid w:val="00AE3DDF"/>
    <w:rsid w:val="00AF1449"/>
    <w:rsid w:val="00AF2D5D"/>
    <w:rsid w:val="00B04854"/>
    <w:rsid w:val="00B124CC"/>
    <w:rsid w:val="00B158E2"/>
    <w:rsid w:val="00B2569D"/>
    <w:rsid w:val="00B304F9"/>
    <w:rsid w:val="00B60265"/>
    <w:rsid w:val="00B64EF4"/>
    <w:rsid w:val="00B70430"/>
    <w:rsid w:val="00B95AC5"/>
    <w:rsid w:val="00B96BDE"/>
    <w:rsid w:val="00BA3903"/>
    <w:rsid w:val="00BA3C77"/>
    <w:rsid w:val="00BB2007"/>
    <w:rsid w:val="00BB62F4"/>
    <w:rsid w:val="00BC637F"/>
    <w:rsid w:val="00BD5E04"/>
    <w:rsid w:val="00BD7279"/>
    <w:rsid w:val="00BE17FE"/>
    <w:rsid w:val="00BE464A"/>
    <w:rsid w:val="00BE7380"/>
    <w:rsid w:val="00BF02CE"/>
    <w:rsid w:val="00BF134A"/>
    <w:rsid w:val="00BF5211"/>
    <w:rsid w:val="00C007A7"/>
    <w:rsid w:val="00C0413A"/>
    <w:rsid w:val="00C07323"/>
    <w:rsid w:val="00C147FE"/>
    <w:rsid w:val="00C34B40"/>
    <w:rsid w:val="00C36424"/>
    <w:rsid w:val="00C60ED2"/>
    <w:rsid w:val="00C645FD"/>
    <w:rsid w:val="00C70560"/>
    <w:rsid w:val="00C708ED"/>
    <w:rsid w:val="00C74B17"/>
    <w:rsid w:val="00C74DC0"/>
    <w:rsid w:val="00CB0F88"/>
    <w:rsid w:val="00CB2986"/>
    <w:rsid w:val="00CD0194"/>
    <w:rsid w:val="00CF6F07"/>
    <w:rsid w:val="00D52CA0"/>
    <w:rsid w:val="00D57710"/>
    <w:rsid w:val="00D64566"/>
    <w:rsid w:val="00D80DF5"/>
    <w:rsid w:val="00D822A7"/>
    <w:rsid w:val="00D9085E"/>
    <w:rsid w:val="00D91302"/>
    <w:rsid w:val="00DA04C2"/>
    <w:rsid w:val="00DA768A"/>
    <w:rsid w:val="00DB01B2"/>
    <w:rsid w:val="00DB164D"/>
    <w:rsid w:val="00DF5535"/>
    <w:rsid w:val="00E11AE2"/>
    <w:rsid w:val="00E26615"/>
    <w:rsid w:val="00E46257"/>
    <w:rsid w:val="00E7793E"/>
    <w:rsid w:val="00E82365"/>
    <w:rsid w:val="00E840A2"/>
    <w:rsid w:val="00E9055B"/>
    <w:rsid w:val="00E93BB2"/>
    <w:rsid w:val="00E971E2"/>
    <w:rsid w:val="00EC7793"/>
    <w:rsid w:val="00ED3F68"/>
    <w:rsid w:val="00EF63CB"/>
    <w:rsid w:val="00EF77D9"/>
    <w:rsid w:val="00F4207B"/>
    <w:rsid w:val="00F43E80"/>
    <w:rsid w:val="00F516FC"/>
    <w:rsid w:val="00F77C60"/>
    <w:rsid w:val="00FB2E18"/>
    <w:rsid w:val="00FC0883"/>
    <w:rsid w:val="00FC69C7"/>
    <w:rsid w:val="00FE6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0BB087A-AC4F-44C9-8799-2B1DA3D2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07B"/>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4207B"/>
    <w:rPr>
      <w:rFonts w:cs="Times New Roman"/>
      <w:color w:val="0000FF"/>
      <w:u w:val="single"/>
    </w:rPr>
  </w:style>
  <w:style w:type="paragraph" w:styleId="BalloonText">
    <w:name w:val="Balloon Text"/>
    <w:basedOn w:val="Normal"/>
    <w:link w:val="BalloonTextChar"/>
    <w:uiPriority w:val="99"/>
    <w:semiHidden/>
    <w:rsid w:val="00F420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7793"/>
    <w:rPr>
      <w:rFonts w:cs="Times New Roman"/>
      <w:sz w:val="2"/>
      <w:lang w:val="en-US" w:eastAsia="en-US"/>
    </w:rPr>
  </w:style>
  <w:style w:type="character" w:styleId="FollowedHyperlink">
    <w:name w:val="FollowedHyperlink"/>
    <w:basedOn w:val="DefaultParagraphFont"/>
    <w:uiPriority w:val="99"/>
    <w:rsid w:val="00AF2D5D"/>
    <w:rPr>
      <w:rFonts w:cs="Times New Roman"/>
      <w:color w:val="800080"/>
      <w:u w:val="single"/>
    </w:rPr>
  </w:style>
  <w:style w:type="character" w:styleId="CommentReference">
    <w:name w:val="annotation reference"/>
    <w:basedOn w:val="DefaultParagraphFont"/>
    <w:uiPriority w:val="99"/>
    <w:semiHidden/>
    <w:unhideWhenUsed/>
    <w:rsid w:val="00295635"/>
    <w:rPr>
      <w:sz w:val="16"/>
      <w:szCs w:val="16"/>
    </w:rPr>
  </w:style>
  <w:style w:type="paragraph" w:styleId="CommentText">
    <w:name w:val="annotation text"/>
    <w:basedOn w:val="Normal"/>
    <w:link w:val="CommentTextChar"/>
    <w:uiPriority w:val="99"/>
    <w:semiHidden/>
    <w:unhideWhenUsed/>
    <w:rsid w:val="00295635"/>
    <w:rPr>
      <w:sz w:val="20"/>
      <w:szCs w:val="20"/>
    </w:rPr>
  </w:style>
  <w:style w:type="character" w:customStyle="1" w:styleId="CommentTextChar">
    <w:name w:val="Comment Text Char"/>
    <w:basedOn w:val="DefaultParagraphFont"/>
    <w:link w:val="CommentText"/>
    <w:uiPriority w:val="99"/>
    <w:semiHidden/>
    <w:rsid w:val="00295635"/>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295635"/>
    <w:rPr>
      <w:b/>
      <w:bCs/>
    </w:rPr>
  </w:style>
  <w:style w:type="character" w:customStyle="1" w:styleId="CommentSubjectChar">
    <w:name w:val="Comment Subject Char"/>
    <w:basedOn w:val="CommentTextChar"/>
    <w:link w:val="CommentSubject"/>
    <w:uiPriority w:val="99"/>
    <w:semiHidden/>
    <w:rsid w:val="00295635"/>
    <w:rPr>
      <w:b/>
      <w:bCs/>
      <w:sz w:val="20"/>
      <w:szCs w:val="20"/>
      <w:lang w:val="en-US" w:eastAsia="en-US"/>
    </w:rPr>
  </w:style>
  <w:style w:type="paragraph" w:styleId="Revision">
    <w:name w:val="Revision"/>
    <w:hidden/>
    <w:uiPriority w:val="99"/>
    <w:semiHidden/>
    <w:rsid w:val="00295635"/>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therine.crane@psych.ox.ac.uk" TargetMode="External"/><Relationship Id="rId4" Type="http://schemas.openxmlformats.org/officeDocument/2006/relationships/hyperlink" Target="mailto:Katie.fletcher@psych.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University of Oxford Department of Psychiatry</vt:lpstr>
    </vt:vector>
  </TitlesOfParts>
  <Company>Oxford University</Company>
  <LinksUpToDate>false</LinksUpToDate>
  <CharactersWithSpaces>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Oxford Department of Psychiatry</dc:title>
  <dc:creator>philly</dc:creator>
  <cp:lastModifiedBy>Katie Fletcher</cp:lastModifiedBy>
  <cp:revision>3</cp:revision>
  <cp:lastPrinted>2006-12-04T10:49:00Z</cp:lastPrinted>
  <dcterms:created xsi:type="dcterms:W3CDTF">2017-12-20T10:25:00Z</dcterms:created>
  <dcterms:modified xsi:type="dcterms:W3CDTF">2017-12-20T11:52:00Z</dcterms:modified>
</cp:coreProperties>
</file>